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3F" w:rsidRPr="0014413F" w:rsidRDefault="0014413F" w:rsidP="0014413F">
      <w:pPr>
        <w:pStyle w:val="Header"/>
        <w:tabs>
          <w:tab w:val="clear" w:pos="4513"/>
          <w:tab w:val="clear" w:pos="9026"/>
          <w:tab w:val="left" w:pos="2805"/>
        </w:tabs>
        <w:jc w:val="center"/>
        <w:rPr>
          <w:sz w:val="44"/>
          <w:szCs w:val="44"/>
        </w:rPr>
      </w:pPr>
      <w:bookmarkStart w:id="0" w:name="_GoBack"/>
      <w:bookmarkEnd w:id="0"/>
      <w:r w:rsidRPr="0014413F">
        <w:rPr>
          <w:sz w:val="44"/>
          <w:szCs w:val="44"/>
        </w:rPr>
        <w:t>Spur Road Surgery</w:t>
      </w:r>
    </w:p>
    <w:p w:rsidR="0014413F" w:rsidRPr="0014413F" w:rsidRDefault="0014413F" w:rsidP="0014413F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r w:rsidRPr="0014413F">
        <w:rPr>
          <w:rFonts w:asciiTheme="minorHAnsi" w:hAnsi="Calibri" w:cstheme="minorBidi"/>
          <w:sz w:val="44"/>
          <w:szCs w:val="44"/>
        </w:rPr>
        <w:t>Friends and Family Test 2015- 16</w:t>
      </w:r>
    </w:p>
    <w:p w:rsidR="000A254D" w:rsidRDefault="0014413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190500</wp:posOffset>
            </wp:positionV>
            <wp:extent cx="8963025" cy="5133975"/>
            <wp:effectExtent l="0" t="0" r="9525" b="9525"/>
            <wp:wrapTight wrapText="bothSides">
              <wp:wrapPolygon edited="0">
                <wp:start x="0" y="0"/>
                <wp:lineTo x="0" y="21560"/>
                <wp:lineTo x="21577" y="21560"/>
                <wp:lineTo x="21577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254D" w:rsidSect="001441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3F" w:rsidRDefault="0014413F" w:rsidP="0014413F">
      <w:pPr>
        <w:spacing w:after="0" w:line="240" w:lineRule="auto"/>
      </w:pPr>
      <w:r>
        <w:separator/>
      </w:r>
    </w:p>
  </w:endnote>
  <w:endnote w:type="continuationSeparator" w:id="0">
    <w:p w:rsidR="0014413F" w:rsidRDefault="0014413F" w:rsidP="0014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3F" w:rsidRDefault="0014413F" w:rsidP="0014413F">
      <w:pPr>
        <w:spacing w:after="0" w:line="240" w:lineRule="auto"/>
      </w:pPr>
      <w:r>
        <w:separator/>
      </w:r>
    </w:p>
  </w:footnote>
  <w:footnote w:type="continuationSeparator" w:id="0">
    <w:p w:rsidR="0014413F" w:rsidRDefault="0014413F" w:rsidP="00144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3F"/>
    <w:rsid w:val="000A254D"/>
    <w:rsid w:val="0014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3F"/>
  </w:style>
  <w:style w:type="paragraph" w:styleId="Footer">
    <w:name w:val="footer"/>
    <w:basedOn w:val="Normal"/>
    <w:link w:val="FooterChar"/>
    <w:uiPriority w:val="99"/>
    <w:unhideWhenUsed/>
    <w:rsid w:val="0014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3F"/>
  </w:style>
  <w:style w:type="paragraph" w:styleId="NormalWeb">
    <w:name w:val="Normal (Web)"/>
    <w:basedOn w:val="Normal"/>
    <w:uiPriority w:val="99"/>
    <w:unhideWhenUsed/>
    <w:rsid w:val="001441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3F"/>
  </w:style>
  <w:style w:type="paragraph" w:styleId="Footer">
    <w:name w:val="footer"/>
    <w:basedOn w:val="Normal"/>
    <w:link w:val="FooterChar"/>
    <w:uiPriority w:val="99"/>
    <w:unhideWhenUsed/>
    <w:rsid w:val="0014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3F"/>
  </w:style>
  <w:style w:type="paragraph" w:styleId="NormalWeb">
    <w:name w:val="Normal (Web)"/>
    <w:basedOn w:val="Normal"/>
    <w:uiPriority w:val="99"/>
    <w:unhideWhenUsed/>
    <w:rsid w:val="001441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pcs10819a\home$\pcs_user\desktop\PROTOCOL'S\FFT\results\SRS%20FFT%20poster%202015+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40207839331392E-2"/>
          <c:y val="2.7747619888188517E-2"/>
          <c:w val="0.70577906904774423"/>
          <c:h val="0.854225176926014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'2015-16'!$B$2</c:f>
              <c:strCache>
                <c:ptCount val="1"/>
                <c:pt idx="0">
                  <c:v>Extremely likely</c:v>
                </c:pt>
              </c:strCache>
            </c:strRef>
          </c:tx>
          <c:invertIfNegative val="0"/>
          <c:cat>
            <c:numRef>
              <c:f>'2015-16'!$A$3:$A$14</c:f>
              <c:numCache>
                <c:formatCode>mmm\-yy</c:formatCode>
                <c:ptCount val="12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</c:numCache>
            </c:numRef>
          </c:cat>
          <c:val>
            <c:numRef>
              <c:f>'2015-16'!$B$3:$B$14</c:f>
              <c:numCache>
                <c:formatCode>General</c:formatCode>
                <c:ptCount val="12"/>
                <c:pt idx="0">
                  <c:v>13</c:v>
                </c:pt>
                <c:pt idx="1">
                  <c:v>9</c:v>
                </c:pt>
                <c:pt idx="2">
                  <c:v>4</c:v>
                </c:pt>
                <c:pt idx="3">
                  <c:v>13</c:v>
                </c:pt>
                <c:pt idx="4">
                  <c:v>13</c:v>
                </c:pt>
                <c:pt idx="5">
                  <c:v>7</c:v>
                </c:pt>
                <c:pt idx="6">
                  <c:v>7</c:v>
                </c:pt>
                <c:pt idx="7">
                  <c:v>13</c:v>
                </c:pt>
                <c:pt idx="8">
                  <c:v>2</c:v>
                </c:pt>
                <c:pt idx="9">
                  <c:v>24</c:v>
                </c:pt>
                <c:pt idx="10">
                  <c:v>15</c:v>
                </c:pt>
                <c:pt idx="11">
                  <c:v>15</c:v>
                </c:pt>
              </c:numCache>
            </c:numRef>
          </c:val>
        </c:ser>
        <c:ser>
          <c:idx val="1"/>
          <c:order val="1"/>
          <c:tx>
            <c:strRef>
              <c:f>'2015-16'!$C$2</c:f>
              <c:strCache>
                <c:ptCount val="1"/>
                <c:pt idx="0">
                  <c:v>likely</c:v>
                </c:pt>
              </c:strCache>
            </c:strRef>
          </c:tx>
          <c:invertIfNegative val="0"/>
          <c:cat>
            <c:numRef>
              <c:f>'2015-16'!$A$3:$A$14</c:f>
              <c:numCache>
                <c:formatCode>mmm\-yy</c:formatCode>
                <c:ptCount val="12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</c:numCache>
            </c:numRef>
          </c:cat>
          <c:val>
            <c:numRef>
              <c:f>'2015-16'!$C$3:$C$14</c:f>
              <c:numCache>
                <c:formatCode>General</c:formatCode>
                <c:ptCount val="12"/>
                <c:pt idx="0">
                  <c:v>5</c:v>
                </c:pt>
                <c:pt idx="1">
                  <c:v>12</c:v>
                </c:pt>
                <c:pt idx="2">
                  <c:v>3</c:v>
                </c:pt>
                <c:pt idx="4">
                  <c:v>9</c:v>
                </c:pt>
                <c:pt idx="5">
                  <c:v>4</c:v>
                </c:pt>
                <c:pt idx="6">
                  <c:v>7</c:v>
                </c:pt>
                <c:pt idx="7">
                  <c:v>4</c:v>
                </c:pt>
                <c:pt idx="8">
                  <c:v>4</c:v>
                </c:pt>
              </c:numCache>
            </c:numRef>
          </c:val>
        </c:ser>
        <c:ser>
          <c:idx val="2"/>
          <c:order val="2"/>
          <c:tx>
            <c:strRef>
              <c:f>'2015-16'!$D$2</c:f>
              <c:strCache>
                <c:ptCount val="1"/>
                <c:pt idx="0">
                  <c:v>neither likey/unlikely</c:v>
                </c:pt>
              </c:strCache>
            </c:strRef>
          </c:tx>
          <c:invertIfNegative val="0"/>
          <c:cat>
            <c:numRef>
              <c:f>'2015-16'!$A$3:$A$14</c:f>
              <c:numCache>
                <c:formatCode>mmm\-yy</c:formatCode>
                <c:ptCount val="12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</c:numCache>
            </c:numRef>
          </c:cat>
          <c:val>
            <c:numRef>
              <c:f>'2015-16'!$D$3:$D$14</c:f>
              <c:numCache>
                <c:formatCode>General</c:formatCode>
                <c:ptCount val="12"/>
                <c:pt idx="1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  <c:ser>
          <c:idx val="3"/>
          <c:order val="3"/>
          <c:tx>
            <c:strRef>
              <c:f>'2015-16'!$E$2</c:f>
              <c:strCache>
                <c:ptCount val="1"/>
                <c:pt idx="0">
                  <c:v>unlikely</c:v>
                </c:pt>
              </c:strCache>
            </c:strRef>
          </c:tx>
          <c:invertIfNegative val="0"/>
          <c:cat>
            <c:numRef>
              <c:f>'2015-16'!$A$3:$A$14</c:f>
              <c:numCache>
                <c:formatCode>mmm\-yy</c:formatCode>
                <c:ptCount val="12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</c:numCache>
            </c:numRef>
          </c:cat>
          <c:val>
            <c:numRef>
              <c:f>'2015-16'!$E$3:$E$14</c:f>
              <c:numCache>
                <c:formatCode>General</c:formatCode>
                <c:ptCount val="12"/>
              </c:numCache>
            </c:numRef>
          </c:val>
        </c:ser>
        <c:ser>
          <c:idx val="4"/>
          <c:order val="4"/>
          <c:tx>
            <c:strRef>
              <c:f>'2015-16'!$F$2</c:f>
              <c:strCache>
                <c:ptCount val="1"/>
                <c:pt idx="0">
                  <c:v>Extremely unlikely</c:v>
                </c:pt>
              </c:strCache>
            </c:strRef>
          </c:tx>
          <c:invertIfNegative val="0"/>
          <c:cat>
            <c:numRef>
              <c:f>'2015-16'!$A$3:$A$14</c:f>
              <c:numCache>
                <c:formatCode>mmm\-yy</c:formatCode>
                <c:ptCount val="12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</c:numCache>
            </c:numRef>
          </c:cat>
          <c:val>
            <c:numRef>
              <c:f>'2015-16'!$F$3:$F$14</c:f>
              <c:numCache>
                <c:formatCode>General</c:formatCode>
                <c:ptCount val="12"/>
              </c:numCache>
            </c:numRef>
          </c:val>
        </c:ser>
        <c:ser>
          <c:idx val="5"/>
          <c:order val="5"/>
          <c:tx>
            <c:strRef>
              <c:f>'2015-16'!$G$2</c:f>
              <c:strCache>
                <c:ptCount val="1"/>
                <c:pt idx="0">
                  <c:v>don’t know</c:v>
                </c:pt>
              </c:strCache>
            </c:strRef>
          </c:tx>
          <c:invertIfNegative val="0"/>
          <c:cat>
            <c:numRef>
              <c:f>'2015-16'!$A$3:$A$14</c:f>
              <c:numCache>
                <c:formatCode>mmm\-yy</c:formatCode>
                <c:ptCount val="12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</c:numCache>
            </c:numRef>
          </c:cat>
          <c:val>
            <c:numRef>
              <c:f>'2015-16'!$G$3:$G$14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670144"/>
        <c:axId val="81672064"/>
      </c:barChart>
      <c:dateAx>
        <c:axId val="8167014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81672064"/>
        <c:crosses val="autoZero"/>
        <c:auto val="1"/>
        <c:lblOffset val="100"/>
        <c:baseTimeUnit val="months"/>
      </c:dateAx>
      <c:valAx>
        <c:axId val="81672064"/>
        <c:scaling>
          <c:orientation val="minMax"/>
          <c:max val="2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6701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0.78934</cdr:x>
      <cdr:y>0.92384</cdr:y>
    </cdr:from>
    <cdr:to>
      <cdr:x>0.93661</cdr:x>
      <cdr:y>0.98093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744146" y="3691412"/>
          <a:ext cx="885134" cy="2281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Month </a:t>
          </a:r>
        </a:p>
      </cdr:txBody>
    </cdr:sp>
  </cdr:relSizeAnchor>
  <cdr:relSizeAnchor xmlns:cdr="http://schemas.openxmlformats.org/drawingml/2006/chartDrawing">
    <cdr:from>
      <cdr:x>0.08169</cdr:x>
      <cdr:y>0.03257</cdr:y>
    </cdr:from>
    <cdr:to>
      <cdr:x>0.27383</cdr:x>
      <cdr:y>0.14811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14351" y="135099"/>
          <a:ext cx="1209676" cy="4792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Number of responses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pcs_user</dc:creator>
  <cp:lastModifiedBy>pcs_user</cp:lastModifiedBy>
  <cp:revision>1</cp:revision>
  <dcterms:created xsi:type="dcterms:W3CDTF">2019-04-04T15:56:00Z</dcterms:created>
  <dcterms:modified xsi:type="dcterms:W3CDTF">2019-04-04T16:00:00Z</dcterms:modified>
</cp:coreProperties>
</file>